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06A1" w14:textId="77777777" w:rsidR="00BF3A7E" w:rsidRDefault="00BF3A7E" w:rsidP="00BF3A7E">
      <w:pPr>
        <w:rPr>
          <w:color w:val="000000"/>
        </w:rPr>
      </w:pPr>
      <w:r>
        <w:rPr>
          <w:color w:val="000000"/>
          <w:u w:val="single"/>
        </w:rPr>
        <w:t>Instructions pour participer à l’AGA :</w:t>
      </w:r>
      <w:r>
        <w:rPr>
          <w:color w:val="000000"/>
        </w:rPr>
        <w:t xml:space="preserve"> </w:t>
      </w:r>
    </w:p>
    <w:p w14:paraId="0D6D1D9E" w14:textId="77777777" w:rsidR="00BF3A7E" w:rsidRDefault="00BF3A7E" w:rsidP="00BF3A7E">
      <w:pPr>
        <w:rPr>
          <w:color w:val="000000"/>
        </w:rPr>
      </w:pPr>
    </w:p>
    <w:p w14:paraId="2E15E2AF" w14:textId="77777777" w:rsidR="00BF3A7E" w:rsidRDefault="00BF3A7E" w:rsidP="00BF3A7E">
      <w:pPr>
        <w:rPr>
          <w:color w:val="000000"/>
        </w:rPr>
      </w:pPr>
      <w:r>
        <w:rPr>
          <w:color w:val="000000"/>
        </w:rPr>
        <w:t>Voici le lien Zoom pour participer à la formation :</w:t>
      </w:r>
      <w:r>
        <w:rPr>
          <w:rStyle w:val="apple-converted-space"/>
          <w:color w:val="000000"/>
        </w:rPr>
        <w:t> </w:t>
      </w:r>
      <w:r>
        <w:rPr>
          <w:color w:val="000000"/>
        </w:rPr>
        <w:t xml:space="preserve"> </w:t>
      </w:r>
      <w:hyperlink r:id="rId4" w:history="1">
        <w:r>
          <w:rPr>
            <w:rStyle w:val="Lienhypertexte"/>
          </w:rPr>
          <w:t>https://zoom.us/j/99871846877?pwd=Qzl2d21pL3NaZlpyY2xnRFpBVGEyUT09</w:t>
        </w:r>
      </w:hyperlink>
      <w:r>
        <w:rPr>
          <w:color w:val="000000"/>
        </w:rPr>
        <w:t xml:space="preserve"> </w:t>
      </w:r>
    </w:p>
    <w:p w14:paraId="18A61477" w14:textId="77777777" w:rsidR="00BF3A7E" w:rsidRDefault="00BF3A7E" w:rsidP="00BF3A7E">
      <w:pPr>
        <w:rPr>
          <w:color w:val="000000"/>
        </w:rPr>
      </w:pPr>
      <w:r>
        <w:rPr>
          <w:color w:val="000000"/>
        </w:rPr>
        <w:t> </w:t>
      </w:r>
    </w:p>
    <w:p w14:paraId="366BD83F" w14:textId="77777777" w:rsidR="00BF3A7E" w:rsidRDefault="00BF3A7E" w:rsidP="00BF3A7E">
      <w:pPr>
        <w:rPr>
          <w:color w:val="000000"/>
        </w:rPr>
      </w:pPr>
      <w:r>
        <w:rPr>
          <w:color w:val="000000"/>
        </w:rPr>
        <w:t>Voici le mot de passe : 989438</w:t>
      </w:r>
    </w:p>
    <w:p w14:paraId="6253B982" w14:textId="77777777" w:rsidR="00BF3A7E" w:rsidRDefault="00BF3A7E" w:rsidP="00BF3A7E">
      <w:pPr>
        <w:rPr>
          <w:color w:val="000000"/>
        </w:rPr>
      </w:pPr>
      <w:r>
        <w:rPr>
          <w:color w:val="000000"/>
        </w:rPr>
        <w:t> </w:t>
      </w:r>
    </w:p>
    <w:p w14:paraId="41009B26" w14:textId="77777777" w:rsidR="00BF3A7E" w:rsidRDefault="00BF3A7E" w:rsidP="00BF3A7E">
      <w:pPr>
        <w:rPr>
          <w:color w:val="000000"/>
        </w:rPr>
      </w:pPr>
      <w:r>
        <w:rPr>
          <w:color w:val="000000"/>
        </w:rPr>
        <w:t>Si vous n’avez pas déjà l’application Zoom sur votre ordinateur/tablette/téléphone intelligent, le lien devrait vous offrir de la télécharger.</w:t>
      </w:r>
    </w:p>
    <w:p w14:paraId="4F4CE25C" w14:textId="77777777" w:rsidR="00BF3A7E" w:rsidRDefault="00BF3A7E" w:rsidP="00BF3A7E">
      <w:pPr>
        <w:rPr>
          <w:color w:val="000000"/>
        </w:rPr>
      </w:pPr>
    </w:p>
    <w:p w14:paraId="5394D04B" w14:textId="77777777" w:rsidR="00BF3A7E" w:rsidRDefault="00BF3A7E" w:rsidP="00BF3A7E">
      <w:pPr>
        <w:rPr>
          <w:color w:val="000000"/>
        </w:rPr>
      </w:pPr>
      <w:r>
        <w:rPr>
          <w:color w:val="000000"/>
        </w:rPr>
        <w:t>Nous vous prions de fermer votre micro et de l’ouvrir uniquement si vous souhaitez parler, pour éviter les bruits de fond. L’icône pour se faire se trouve en bas de l’écran à gauche. Nous vous invitons à choisir le mode d’affichage Intervenant (en haut de l’écran à droite).</w:t>
      </w:r>
    </w:p>
    <w:p w14:paraId="0F07A42B" w14:textId="77777777" w:rsidR="00BF3A7E" w:rsidRDefault="00BF3A7E" w:rsidP="00BF3A7E">
      <w:pPr>
        <w:rPr>
          <w:color w:val="000000"/>
        </w:rPr>
      </w:pPr>
    </w:p>
    <w:p w14:paraId="3331ADB5" w14:textId="77777777" w:rsidR="00BF3A7E" w:rsidRDefault="00BF3A7E" w:rsidP="00BF3A7E">
      <w:pPr>
        <w:rPr>
          <w:color w:val="000000"/>
        </w:rPr>
      </w:pPr>
      <w:r>
        <w:rPr>
          <w:color w:val="000000"/>
        </w:rPr>
        <w:t xml:space="preserve">Il est primordial que votre identifiant permette de vous identifier. Par exemple, un identifiant « iPhone » ne permet pas de savoir qui vous êtes. Vous ne serez pas accepté dans la réunion. </w:t>
      </w:r>
    </w:p>
    <w:p w14:paraId="13E1D96A" w14:textId="77777777" w:rsidR="00BF3A7E" w:rsidRDefault="00BF3A7E" w:rsidP="00BF3A7E">
      <w:pPr>
        <w:rPr>
          <w:color w:val="000000"/>
        </w:rPr>
      </w:pPr>
    </w:p>
    <w:p w14:paraId="5A5E771F" w14:textId="77777777" w:rsidR="00BF3A7E" w:rsidRDefault="00BF3A7E" w:rsidP="00BF3A7E">
      <w:pPr>
        <w:rPr>
          <w:color w:val="000000"/>
        </w:rPr>
      </w:pPr>
      <w:r>
        <w:rPr>
          <w:color w:val="000000"/>
        </w:rPr>
        <w:t>Merci!</w:t>
      </w:r>
    </w:p>
    <w:p w14:paraId="750CC244" w14:textId="77777777" w:rsidR="00BF3A7E" w:rsidRDefault="00BF3A7E" w:rsidP="00BF3A7E">
      <w:pPr>
        <w:rPr>
          <w:color w:val="000000"/>
        </w:rPr>
      </w:pPr>
    </w:p>
    <w:p w14:paraId="05859B06" w14:textId="77777777" w:rsidR="00BF3A7E" w:rsidRDefault="00BF3A7E" w:rsidP="00BF3A7E">
      <w:pPr>
        <w:rPr>
          <w:sz w:val="22"/>
          <w:szCs w:val="22"/>
        </w:rPr>
      </w:pPr>
    </w:p>
    <w:tbl>
      <w:tblPr>
        <w:tblW w:w="8365" w:type="dxa"/>
        <w:tblCellMar>
          <w:left w:w="0" w:type="dxa"/>
          <w:right w:w="0" w:type="dxa"/>
        </w:tblCellMar>
        <w:tblLook w:val="04A0" w:firstRow="1" w:lastRow="0" w:firstColumn="1" w:lastColumn="0" w:noHBand="0" w:noVBand="1"/>
      </w:tblPr>
      <w:tblGrid>
        <w:gridCol w:w="2093"/>
        <w:gridCol w:w="6272"/>
      </w:tblGrid>
      <w:tr w:rsidR="00BF3A7E" w14:paraId="084B5916" w14:textId="77777777" w:rsidTr="00BF3A7E">
        <w:trPr>
          <w:trHeight w:val="2044"/>
        </w:trPr>
        <w:tc>
          <w:tcPr>
            <w:tcW w:w="2093" w:type="dxa"/>
            <w:tcBorders>
              <w:top w:val="nil"/>
              <w:left w:val="nil"/>
              <w:bottom w:val="nil"/>
              <w:right w:val="single" w:sz="8" w:space="0" w:color="auto"/>
            </w:tcBorders>
            <w:tcMar>
              <w:top w:w="0" w:type="dxa"/>
              <w:left w:w="108" w:type="dxa"/>
              <w:bottom w:w="0" w:type="dxa"/>
              <w:right w:w="108" w:type="dxa"/>
            </w:tcMar>
            <w:hideMark/>
          </w:tcPr>
          <w:p w14:paraId="7198F371" w14:textId="1D6C336E" w:rsidR="00BF3A7E" w:rsidRDefault="00BF3A7E">
            <w:pPr>
              <w:spacing w:line="360" w:lineRule="atLeast"/>
              <w:rPr>
                <w:lang w:val="fr-FR" w:eastAsia="fr-CA"/>
              </w:rPr>
            </w:pPr>
            <w:r>
              <w:rPr>
                <w:noProof/>
                <w:lang w:val="fr-FR" w:eastAsia="fr-CA"/>
              </w:rPr>
              <w:drawing>
                <wp:inline distT="0" distB="0" distL="0" distR="0" wp14:anchorId="29AE3F95" wp14:editId="473A2A0E">
                  <wp:extent cx="1181100" cy="1035050"/>
                  <wp:effectExtent l="0" t="0" r="0" b="12700"/>
                  <wp:docPr id="1" name="Image 1" descr="signature_167906009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ignature_1679060098"/>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81100" cy="1035050"/>
                          </a:xfrm>
                          <a:prstGeom prst="rect">
                            <a:avLst/>
                          </a:prstGeom>
                          <a:noFill/>
                          <a:ln>
                            <a:noFill/>
                          </a:ln>
                        </pic:spPr>
                      </pic:pic>
                    </a:graphicData>
                  </a:graphic>
                </wp:inline>
              </w:drawing>
            </w:r>
          </w:p>
        </w:tc>
        <w:tc>
          <w:tcPr>
            <w:tcW w:w="6272" w:type="dxa"/>
            <w:tcMar>
              <w:top w:w="0" w:type="dxa"/>
              <w:left w:w="108" w:type="dxa"/>
              <w:bottom w:w="0" w:type="dxa"/>
              <w:right w:w="108" w:type="dxa"/>
            </w:tcMar>
          </w:tcPr>
          <w:p w14:paraId="13C03415" w14:textId="77777777" w:rsidR="00BF3A7E" w:rsidRDefault="00BF3A7E">
            <w:pPr>
              <w:spacing w:line="320" w:lineRule="atLeast"/>
              <w:rPr>
                <w:lang w:val="en-US" w:eastAsia="fr-CA"/>
              </w:rPr>
            </w:pPr>
            <w:r>
              <w:rPr>
                <w:rFonts w:ascii="Verdana" w:hAnsi="Verdana"/>
                <w:b/>
                <w:bCs/>
                <w:color w:val="000000"/>
                <w:sz w:val="20"/>
                <w:szCs w:val="20"/>
                <w:lang w:val="en-US" w:eastAsia="fr-CA"/>
              </w:rPr>
              <w:t>Isabelle</w:t>
            </w:r>
            <w:r>
              <w:rPr>
                <w:rFonts w:ascii="Verdana" w:hAnsi="Verdana"/>
                <w:b/>
                <w:bCs/>
                <w:color w:val="000000"/>
                <w:sz w:val="18"/>
                <w:szCs w:val="18"/>
                <w:lang w:val="en-US" w:eastAsia="fr-CA"/>
              </w:rPr>
              <w:t> </w:t>
            </w:r>
            <w:r>
              <w:rPr>
                <w:rFonts w:ascii="Verdana" w:hAnsi="Verdana"/>
                <w:b/>
                <w:bCs/>
                <w:color w:val="000000"/>
                <w:sz w:val="20"/>
                <w:szCs w:val="20"/>
                <w:lang w:val="en-US" w:eastAsia="fr-CA"/>
              </w:rPr>
              <w:t>Gagnon</w:t>
            </w:r>
          </w:p>
          <w:p w14:paraId="4F9AD12F" w14:textId="77777777" w:rsidR="00BF3A7E" w:rsidRDefault="00BF3A7E">
            <w:pPr>
              <w:spacing w:line="300" w:lineRule="atLeast"/>
              <w:rPr>
                <w:lang w:val="en-US" w:eastAsia="fr-CA"/>
              </w:rPr>
            </w:pPr>
            <w:r>
              <w:rPr>
                <w:rFonts w:ascii="Verdana" w:hAnsi="Verdana"/>
                <w:color w:val="000000"/>
                <w:sz w:val="18"/>
                <w:szCs w:val="18"/>
                <w:lang w:val="en-US" w:eastAsia="fr-CA"/>
              </w:rPr>
              <w:t>Avocate | Attorney</w:t>
            </w:r>
          </w:p>
          <w:p w14:paraId="0157E3D3" w14:textId="77777777" w:rsidR="00BF3A7E" w:rsidRDefault="00BF3A7E">
            <w:pPr>
              <w:spacing w:line="276" w:lineRule="auto"/>
              <w:rPr>
                <w:rFonts w:ascii="Verdana" w:hAnsi="Verdana"/>
                <w:color w:val="000000"/>
                <w:sz w:val="16"/>
                <w:szCs w:val="16"/>
                <w:lang w:val="en-US" w:eastAsia="fr-CA"/>
              </w:rPr>
            </w:pPr>
          </w:p>
          <w:p w14:paraId="23CBD0C6" w14:textId="77777777" w:rsidR="00BF3A7E" w:rsidRDefault="00BF3A7E">
            <w:pPr>
              <w:spacing w:line="276" w:lineRule="auto"/>
              <w:rPr>
                <w:lang w:val="en-US" w:eastAsia="fr-CA"/>
              </w:rPr>
            </w:pPr>
            <w:r>
              <w:rPr>
                <w:rFonts w:ascii="Verdana" w:hAnsi="Verdana"/>
                <w:color w:val="000000"/>
                <w:sz w:val="16"/>
                <w:szCs w:val="16"/>
                <w:lang w:val="en-US" w:eastAsia="fr-CA"/>
              </w:rPr>
              <w:t>T. 418-392-3542</w:t>
            </w:r>
          </w:p>
          <w:p w14:paraId="5D14FB78" w14:textId="77777777" w:rsidR="00BF3A7E" w:rsidRDefault="00BF3A7E">
            <w:pPr>
              <w:spacing w:line="276" w:lineRule="auto"/>
              <w:rPr>
                <w:lang w:val="fr-FR" w:eastAsia="fr-CA"/>
              </w:rPr>
            </w:pPr>
            <w:r>
              <w:rPr>
                <w:rFonts w:ascii="Verdana" w:hAnsi="Verdana"/>
                <w:color w:val="000000"/>
                <w:sz w:val="16"/>
                <w:szCs w:val="16"/>
                <w:lang w:val="fr-FR" w:eastAsia="fr-CA"/>
              </w:rPr>
              <w:t>F. 1-800-857-1055</w:t>
            </w:r>
          </w:p>
          <w:p w14:paraId="09001123" w14:textId="77777777" w:rsidR="00BF3A7E" w:rsidRDefault="00BF3A7E">
            <w:pPr>
              <w:spacing w:line="276" w:lineRule="auto"/>
              <w:rPr>
                <w:lang w:val="fr-FR" w:eastAsia="fr-CA"/>
              </w:rPr>
            </w:pPr>
            <w:r>
              <w:rPr>
                <w:rFonts w:ascii="Verdana" w:hAnsi="Verdana"/>
                <w:color w:val="000000"/>
                <w:sz w:val="16"/>
                <w:szCs w:val="16"/>
                <w:lang w:val="fr-FR" w:eastAsia="fr-CA"/>
              </w:rPr>
              <w:t>Gaspésie | 335 avenue de Port-Royal, Bonaventure (QC) G0C 1E0</w:t>
            </w:r>
          </w:p>
          <w:p w14:paraId="629E221C" w14:textId="77777777" w:rsidR="00BF3A7E" w:rsidRDefault="00BF3A7E">
            <w:pPr>
              <w:spacing w:line="276" w:lineRule="auto"/>
              <w:rPr>
                <w:lang w:val="fr-FR" w:eastAsia="fr-CA"/>
              </w:rPr>
            </w:pPr>
            <w:r>
              <w:rPr>
                <w:rFonts w:ascii="Verdana" w:hAnsi="Verdana"/>
                <w:color w:val="000000"/>
                <w:sz w:val="16"/>
                <w:szCs w:val="16"/>
                <w:lang w:val="fr-FR" w:eastAsia="fr-CA"/>
              </w:rPr>
              <w:t>Montréal | 3530 boul. Saint-Laurent, #505, Montréal (QC) H2X 2V1</w:t>
            </w:r>
          </w:p>
          <w:p w14:paraId="678F876D" w14:textId="77777777" w:rsidR="00BF3A7E" w:rsidRDefault="00BF3A7E">
            <w:pPr>
              <w:spacing w:line="276" w:lineRule="auto"/>
              <w:rPr>
                <w:lang w:val="fr-FR" w:eastAsia="fr-CA"/>
              </w:rPr>
            </w:pPr>
            <w:hyperlink r:id="rId8" w:history="1">
              <w:r>
                <w:rPr>
                  <w:rStyle w:val="Lienhypertexte"/>
                  <w:rFonts w:ascii="Verdana" w:hAnsi="Verdana"/>
                  <w:color w:val="090064"/>
                  <w:sz w:val="16"/>
                  <w:szCs w:val="16"/>
                  <w:lang w:val="fr-FR" w:eastAsia="fr-CA"/>
                </w:rPr>
                <w:t>www.gagnonclaveau.com</w:t>
              </w:r>
            </w:hyperlink>
          </w:p>
        </w:tc>
      </w:tr>
    </w:tbl>
    <w:p w14:paraId="2AE688B8" w14:textId="77777777" w:rsidR="00C86DCC" w:rsidRDefault="00C86DCC"/>
    <w:sectPr w:rsidR="00C86DC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A7E"/>
    <w:rsid w:val="00BF3A7E"/>
    <w:rsid w:val="00C86DC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6FA2"/>
  <w15:chartTrackingRefBased/>
  <w15:docId w15:val="{38029B62-062A-473B-9F07-DAC65EC8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A7E"/>
    <w:pPr>
      <w:spacing w:after="0" w:line="240" w:lineRule="auto"/>
    </w:pPr>
    <w:rPr>
      <w:rFonts w:ascii="Calibri" w:hAnsi="Calibri" w:cs="Calibr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F3A7E"/>
    <w:rPr>
      <w:color w:val="0563C1"/>
      <w:u w:val="single"/>
    </w:rPr>
  </w:style>
  <w:style w:type="character" w:customStyle="1" w:styleId="apple-converted-space">
    <w:name w:val="apple-converted-space"/>
    <w:basedOn w:val="Policepardfaut"/>
    <w:rsid w:val="00BF3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7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gnonclaveau.com/" TargetMode="External"/><Relationship Id="rId3" Type="http://schemas.openxmlformats.org/officeDocument/2006/relationships/webSettings" Target="webSettings.xml"/><Relationship Id="rId7" Type="http://schemas.openxmlformats.org/officeDocument/2006/relationships/image" Target="cid:image001.jpg@01D64654.259FB8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agnonclaveau.com/" TargetMode="External"/><Relationship Id="rId10" Type="http://schemas.openxmlformats.org/officeDocument/2006/relationships/theme" Target="theme/theme1.xml"/><Relationship Id="rId4" Type="http://schemas.openxmlformats.org/officeDocument/2006/relationships/hyperlink" Target="https://zoom.us/j/99871846877?pwd=Qzl2d21pL3NaZlpyY2xnRFpBVGEyUT09"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990</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 Rioux</dc:creator>
  <cp:keywords/>
  <dc:description/>
  <cp:lastModifiedBy>Andree Rioux</cp:lastModifiedBy>
  <cp:revision>1</cp:revision>
  <dcterms:created xsi:type="dcterms:W3CDTF">2020-06-29T10:50:00Z</dcterms:created>
  <dcterms:modified xsi:type="dcterms:W3CDTF">2020-06-29T10:51:00Z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CDocID">
    <vt:lpwstr>57b31065-abaa-4a55-b235-ac16ba6d9875</vt:lpwstr>
  </property>
</Properties>
</file>